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9B163" w14:textId="77777777" w:rsidR="00FA4FA6" w:rsidRDefault="00CA485B">
      <w:r>
        <w:rPr>
          <w:noProof/>
        </w:rPr>
        <w:drawing>
          <wp:inline distT="0" distB="0" distL="0" distR="0" wp14:anchorId="370E639E" wp14:editId="3E107B77">
            <wp:extent cx="2286000" cy="8694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EDDING 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6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70845" w14:textId="77777777" w:rsidR="00FA4FA6" w:rsidRDefault="00CA485B">
      <w:pPr>
        <w:pStyle w:val="Heading1"/>
      </w:pPr>
      <w:r>
        <w:t>RISK ASSESSMENT &amp; METHOD STATEMENT (RAMS)</w:t>
      </w:r>
    </w:p>
    <w:p w14:paraId="235508B9" w14:textId="77777777" w:rsidR="00FA4FA6" w:rsidRDefault="00CA485B">
      <w:r>
        <w:t>Collection and / or On‑Site Shredding of Confidential Waste</w:t>
      </w:r>
    </w:p>
    <w:p w14:paraId="103C69E4" w14:textId="77777777" w:rsidR="00FA4FA6" w:rsidRDefault="00CA485B">
      <w:r>
        <w:t>Cyclone Corporate Services Group Limited (t/a Cyclone Shredding)</w:t>
      </w:r>
      <w:r>
        <w:br/>
      </w:r>
      <w:r>
        <w:t>Pleasants House, Pleasants Lane, Dublin 8, Ireland</w:t>
      </w:r>
    </w:p>
    <w:p w14:paraId="78B70AA5" w14:textId="77777777" w:rsidR="00FA4FA6" w:rsidRDefault="00CA485B">
      <w:pPr>
        <w:pStyle w:val="Heading2"/>
      </w:pPr>
      <w:r>
        <w:t>1. Document Control</w:t>
      </w:r>
    </w:p>
    <w:p w14:paraId="21204C56" w14:textId="77777777" w:rsidR="00FA4FA6" w:rsidRDefault="00CA485B">
      <w:r>
        <w:t>Method Statement Reference: MS-GEN-01</w:t>
      </w:r>
      <w:r>
        <w:br/>
        <w:t>Risk Assessment Reference: RA-GEN-01</w:t>
      </w:r>
      <w:r>
        <w:br/>
        <w:t>Version: 1.0</w:t>
      </w:r>
      <w:r>
        <w:br/>
        <w:t>Issue Date: January 2026</w:t>
      </w:r>
      <w:r>
        <w:br/>
        <w:t>Review Period: Annual</w:t>
      </w:r>
      <w:r>
        <w:br/>
        <w:t>Applicability: Generic – All Client Sites</w:t>
      </w:r>
    </w:p>
    <w:p w14:paraId="6F1D4466" w14:textId="77777777" w:rsidR="00FA4FA6" w:rsidRDefault="00CA485B">
      <w:pPr>
        <w:pStyle w:val="Heading2"/>
      </w:pPr>
      <w:r>
        <w:t>2. Scope of Works</w:t>
      </w:r>
    </w:p>
    <w:p w14:paraId="50D5EFFE" w14:textId="77777777" w:rsidR="00FA4FA6" w:rsidRDefault="00CA485B">
      <w:r>
        <w:t>This generic RAMS document describes the safe system of work for the collection and/or</w:t>
      </w:r>
      <w:r>
        <w:br/>
        <w:t>on-site destruction of confidential waste at customer premises. It is suitable for publication</w:t>
      </w:r>
      <w:r>
        <w:br/>
        <w:t>on Cyclone Shredding’s compliance webpage.</w:t>
      </w:r>
    </w:p>
    <w:p w14:paraId="3A64D5B1" w14:textId="77777777" w:rsidR="00FA4FA6" w:rsidRDefault="00CA485B">
      <w:pPr>
        <w:pStyle w:val="Heading2"/>
      </w:pPr>
      <w:r>
        <w:t>3. Description of Works</w:t>
      </w:r>
    </w:p>
    <w:p w14:paraId="4966A8CA" w14:textId="77777777" w:rsidR="00FA4FA6" w:rsidRDefault="00CA485B">
      <w:r>
        <w:t>• Arrival at client premises</w:t>
      </w:r>
      <w:r>
        <w:br/>
        <w:t>• Site induction / sign-in</w:t>
      </w:r>
      <w:r>
        <w:br/>
        <w:t>• Collection of confidential material</w:t>
      </w:r>
      <w:r>
        <w:br/>
        <w:t>• Secure transfer to vehicle or shredder</w:t>
      </w:r>
      <w:r>
        <w:br/>
        <w:t>• On-site shredding or secure removal</w:t>
      </w:r>
      <w:r>
        <w:br/>
        <w:t>• Completion of documentation</w:t>
      </w:r>
    </w:p>
    <w:p w14:paraId="02661DC9" w14:textId="77777777" w:rsidR="00FA4FA6" w:rsidRDefault="00CA485B">
      <w:pPr>
        <w:pStyle w:val="Heading2"/>
      </w:pPr>
      <w:r>
        <w:t>4. Hazards &amp; Controls</w:t>
      </w:r>
    </w:p>
    <w:p w14:paraId="229157AD" w14:textId="77777777" w:rsidR="00FA4FA6" w:rsidRDefault="00CA485B">
      <w:r>
        <w:t>Hazards:</w:t>
      </w:r>
      <w:r>
        <w:br/>
        <w:t>• Manual handling injuries</w:t>
      </w:r>
      <w:r>
        <w:br/>
        <w:t>• Slips, trips and falls</w:t>
      </w:r>
      <w:r>
        <w:br/>
        <w:t>• Vehicle movements</w:t>
      </w:r>
      <w:r>
        <w:br/>
        <w:t>• Noise exposure</w:t>
      </w:r>
      <w:r>
        <w:br/>
        <w:t>• Foreign objects</w:t>
      </w:r>
      <w:r>
        <w:br/>
      </w:r>
      <w:r>
        <w:br/>
        <w:t>Controls:</w:t>
      </w:r>
      <w:r>
        <w:br/>
        <w:t>• Manual handling training</w:t>
      </w:r>
      <w:r>
        <w:br/>
      </w:r>
      <w:r>
        <w:lastRenderedPageBreak/>
        <w:t>• Dynamic Risk Assessment (ATW)</w:t>
      </w:r>
      <w:r>
        <w:br/>
        <w:t>• PPE worn at all times</w:t>
      </w:r>
      <w:r>
        <w:br/>
        <w:t>• Equipment inspection</w:t>
      </w:r>
      <w:r>
        <w:br/>
        <w:t>• Secure vehicle operation</w:t>
      </w:r>
    </w:p>
    <w:p w14:paraId="3CDD4F68" w14:textId="77777777" w:rsidR="00FA4FA6" w:rsidRDefault="00CA485B">
      <w:pPr>
        <w:pStyle w:val="Heading2"/>
      </w:pPr>
      <w:r>
        <w:t>5. PPE Requirements</w:t>
      </w:r>
    </w:p>
    <w:p w14:paraId="113C252C" w14:textId="221C69AA" w:rsidR="00FA4FA6" w:rsidRDefault="00CA485B">
      <w:r>
        <w:t>• Hi‑Visibility clothing (EN ISO 20471)</w:t>
      </w:r>
      <w:r>
        <w:br/>
        <w:t>• Safety footwear (EN ISO 20345)</w:t>
      </w:r>
      <w:r>
        <w:br/>
        <w:t>• Protective gloves (EN 388)</w:t>
      </w:r>
      <w:r>
        <w:br/>
        <w:t>• Hearing protection (EN 352)</w:t>
      </w:r>
    </w:p>
    <w:p w14:paraId="4B6ABB09" w14:textId="77777777" w:rsidR="00FA4FA6" w:rsidRDefault="00CA485B">
      <w:pPr>
        <w:pStyle w:val="Heading2"/>
      </w:pPr>
      <w:r>
        <w:t>6. Safe System of Work</w:t>
      </w:r>
    </w:p>
    <w:p w14:paraId="58962EFF" w14:textId="77777777" w:rsidR="00FA4FA6" w:rsidRDefault="00CA485B">
      <w:r>
        <w:t>1. Vehicle parked safely with no obstruction.</w:t>
      </w:r>
      <w:r>
        <w:br/>
        <w:t>2. Driver signs in and follows site rules.</w:t>
      </w:r>
      <w:r>
        <w:br/>
        <w:t>3. Site contact confirmed.</w:t>
      </w:r>
      <w:r>
        <w:br/>
        <w:t>4. Material assessed and moved safely.</w:t>
      </w:r>
      <w:r>
        <w:br/>
        <w:t>5. All containers checked for foreign objects.</w:t>
      </w:r>
      <w:r>
        <w:br/>
        <w:t>6. Shredding completed.</w:t>
      </w:r>
      <w:r>
        <w:br/>
        <w:t>7. Documentation signed and issued.</w:t>
      </w:r>
    </w:p>
    <w:p w14:paraId="1495C79A" w14:textId="77777777" w:rsidR="00FA4FA6" w:rsidRDefault="00CA485B">
      <w:pPr>
        <w:pStyle w:val="Heading2"/>
      </w:pPr>
      <w:r>
        <w:t>7. Data Security &amp; Environment</w:t>
      </w:r>
    </w:p>
    <w:p w14:paraId="5117260D" w14:textId="77777777" w:rsidR="00FA4FA6" w:rsidRDefault="00CA485B">
      <w:r>
        <w:t>• GDPR compliant handling</w:t>
      </w:r>
      <w:r>
        <w:br/>
        <w:t>• Chain of custody maintained</w:t>
      </w:r>
      <w:r>
        <w:br/>
        <w:t>• 100% recycling – zero landfill</w:t>
      </w:r>
      <w:r>
        <w:br/>
        <w:t>• Certificate of Destruction provided</w:t>
      </w:r>
    </w:p>
    <w:p w14:paraId="001BA907" w14:textId="77777777" w:rsidR="00FA4FA6" w:rsidRDefault="00CA485B">
      <w:pPr>
        <w:pStyle w:val="Heading2"/>
      </w:pPr>
      <w:r>
        <w:t>8. Training &amp; Competence</w:t>
      </w:r>
    </w:p>
    <w:p w14:paraId="40301F06" w14:textId="77777777" w:rsidR="00FA4FA6" w:rsidRDefault="00CA485B">
      <w:r>
        <w:t>All operatives receive health &amp; safety, manual handling,</w:t>
      </w:r>
      <w:r>
        <w:br/>
        <w:t>data security and equipment training.</w:t>
      </w:r>
    </w:p>
    <w:p w14:paraId="11230CD7" w14:textId="77777777" w:rsidR="00FA4FA6" w:rsidRDefault="00CA485B">
      <w:pPr>
        <w:pStyle w:val="Heading2"/>
      </w:pPr>
      <w:r>
        <w:t>9. Emergency Procedures</w:t>
      </w:r>
    </w:p>
    <w:p w14:paraId="08B045F0" w14:textId="77777777" w:rsidR="00FA4FA6" w:rsidRDefault="00CA485B">
      <w:r>
        <w:t>Work stopped immediately if unsafe conditions arise.</w:t>
      </w:r>
      <w:r>
        <w:br/>
        <w:t>Cyclone management and site contact notified.</w:t>
      </w:r>
    </w:p>
    <w:p w14:paraId="6D77B3A5" w14:textId="77777777" w:rsidR="00FA4FA6" w:rsidRDefault="00CA485B">
      <w:pPr>
        <w:pStyle w:val="Heading2"/>
      </w:pPr>
      <w:r>
        <w:t>10. Review &amp; Approval</w:t>
      </w:r>
    </w:p>
    <w:p w14:paraId="2433A845" w14:textId="77777777" w:rsidR="00FA4FA6" w:rsidRDefault="00CA485B">
      <w:r>
        <w:t>Reviewed annually or following operational change.</w:t>
      </w:r>
      <w:r>
        <w:br/>
        <w:t>Site-specific RAMS available upon request.</w:t>
      </w:r>
    </w:p>
    <w:sectPr w:rsidR="00FA4F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776F7" w14:textId="77777777" w:rsidR="00CA485B" w:rsidRDefault="00CA485B" w:rsidP="00CA485B">
      <w:pPr>
        <w:spacing w:after="0" w:line="240" w:lineRule="auto"/>
      </w:pPr>
      <w:r>
        <w:separator/>
      </w:r>
    </w:p>
  </w:endnote>
  <w:endnote w:type="continuationSeparator" w:id="0">
    <w:p w14:paraId="0FA4DEBF" w14:textId="77777777" w:rsidR="00CA485B" w:rsidRDefault="00CA485B" w:rsidP="00CA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8E867" w14:textId="77777777" w:rsidR="00CA485B" w:rsidRDefault="00CA485B" w:rsidP="00CA485B">
      <w:pPr>
        <w:spacing w:after="0" w:line="240" w:lineRule="auto"/>
      </w:pPr>
      <w:r>
        <w:separator/>
      </w:r>
    </w:p>
  </w:footnote>
  <w:footnote w:type="continuationSeparator" w:id="0">
    <w:p w14:paraId="76CBB3B1" w14:textId="77777777" w:rsidR="00CA485B" w:rsidRDefault="00CA485B" w:rsidP="00CA4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1963035">
    <w:abstractNumId w:val="8"/>
  </w:num>
  <w:num w:numId="2" w16cid:durableId="62796353">
    <w:abstractNumId w:val="6"/>
  </w:num>
  <w:num w:numId="3" w16cid:durableId="799223667">
    <w:abstractNumId w:val="5"/>
  </w:num>
  <w:num w:numId="4" w16cid:durableId="2119788826">
    <w:abstractNumId w:val="4"/>
  </w:num>
  <w:num w:numId="5" w16cid:durableId="2012680104">
    <w:abstractNumId w:val="7"/>
  </w:num>
  <w:num w:numId="6" w16cid:durableId="407775393">
    <w:abstractNumId w:val="3"/>
  </w:num>
  <w:num w:numId="7" w16cid:durableId="1996642229">
    <w:abstractNumId w:val="2"/>
  </w:num>
  <w:num w:numId="8" w16cid:durableId="639383589">
    <w:abstractNumId w:val="1"/>
  </w:num>
  <w:num w:numId="9" w16cid:durableId="161089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00D19"/>
    <w:rsid w:val="00AA1D8D"/>
    <w:rsid w:val="00B47730"/>
    <w:rsid w:val="00CA485B"/>
    <w:rsid w:val="00CB0664"/>
    <w:rsid w:val="00FA4F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6A93012-CBF9-47D3-9B48-231BB5A3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Browne</cp:lastModifiedBy>
  <cp:revision>2</cp:revision>
  <dcterms:created xsi:type="dcterms:W3CDTF">2013-12-23T23:15:00Z</dcterms:created>
  <dcterms:modified xsi:type="dcterms:W3CDTF">2026-01-18T13:19:00Z</dcterms:modified>
  <cp:category/>
</cp:coreProperties>
</file>